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5D" w:rsidRPr="00DC03DA" w:rsidRDefault="00DC03DA" w:rsidP="00DC03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C03DA" w:rsidRPr="00091BDC" w:rsidRDefault="00DC03DA" w:rsidP="00091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BDC">
        <w:rPr>
          <w:rFonts w:ascii="Times New Roman" w:hAnsi="Times New Roman" w:cs="Times New Roman"/>
          <w:b/>
          <w:sz w:val="28"/>
          <w:szCs w:val="28"/>
        </w:rPr>
        <w:t>к проекту решения муниципального Совета МО «</w:t>
      </w:r>
      <w:proofErr w:type="spellStart"/>
      <w:r w:rsidRPr="00091BDC">
        <w:rPr>
          <w:rFonts w:ascii="Times New Roman" w:hAnsi="Times New Roman" w:cs="Times New Roman"/>
          <w:b/>
          <w:sz w:val="28"/>
          <w:szCs w:val="28"/>
        </w:rPr>
        <w:t>Шенкурское</w:t>
      </w:r>
      <w:proofErr w:type="spellEnd"/>
      <w:r w:rsidRPr="00091BDC">
        <w:rPr>
          <w:rFonts w:ascii="Times New Roman" w:hAnsi="Times New Roman" w:cs="Times New Roman"/>
          <w:b/>
          <w:sz w:val="28"/>
          <w:szCs w:val="28"/>
        </w:rPr>
        <w:t>» «О внесении изменений и дополнений в решение сессии муниципального Совета МО «</w:t>
      </w:r>
      <w:proofErr w:type="spellStart"/>
      <w:r w:rsidRPr="00091BDC">
        <w:rPr>
          <w:rFonts w:ascii="Times New Roman" w:hAnsi="Times New Roman" w:cs="Times New Roman"/>
          <w:b/>
          <w:sz w:val="28"/>
          <w:szCs w:val="28"/>
        </w:rPr>
        <w:t>Шенкурское</w:t>
      </w:r>
      <w:proofErr w:type="spellEnd"/>
      <w:r w:rsidRPr="00091BDC">
        <w:rPr>
          <w:rFonts w:ascii="Times New Roman" w:hAnsi="Times New Roman" w:cs="Times New Roman"/>
          <w:b/>
          <w:sz w:val="28"/>
          <w:szCs w:val="28"/>
        </w:rPr>
        <w:t xml:space="preserve">» от 22 сентября 2006 года № 551 « Об установлении земельного налога» </w:t>
      </w:r>
    </w:p>
    <w:p w:rsidR="00DC03DA" w:rsidRPr="00091BDC" w:rsidRDefault="00DC03DA" w:rsidP="00091B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3DA" w:rsidRPr="00091BDC" w:rsidRDefault="00DC03DA" w:rsidP="00415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BD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091BDC">
        <w:rPr>
          <w:rFonts w:ascii="Times New Roman" w:hAnsi="Times New Roman" w:cs="Times New Roman"/>
          <w:sz w:val="28"/>
          <w:szCs w:val="28"/>
        </w:rPr>
        <w:t>На основании Федерального закона от 29 сентября 2019 года № 325-ФЗ «О внесении изменений в части первую и вторую Налогового кодекса Российской Федерации» (далее – НК РФ) внесены изменения в пункты 2 статьи 387 НК РФ, абзацы 3 и 4 подпункта 1 пункта 1 статьи 394 НК РФ, пункт 1 статьи 397 НК РФ (в редакции Федерального закона от 15 апреля 2019</w:t>
      </w:r>
      <w:proofErr w:type="gramEnd"/>
      <w:r w:rsidRPr="00091BDC">
        <w:rPr>
          <w:rFonts w:ascii="Times New Roman" w:hAnsi="Times New Roman" w:cs="Times New Roman"/>
          <w:sz w:val="28"/>
          <w:szCs w:val="28"/>
        </w:rPr>
        <w:t xml:space="preserve"> года № 63-ФЗ).</w:t>
      </w:r>
    </w:p>
    <w:p w:rsidR="00DC03DA" w:rsidRPr="00091BDC" w:rsidRDefault="00415D08" w:rsidP="00415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BDC">
        <w:rPr>
          <w:rFonts w:ascii="Times New Roman" w:hAnsi="Times New Roman" w:cs="Times New Roman"/>
          <w:sz w:val="28"/>
          <w:szCs w:val="28"/>
        </w:rPr>
        <w:t xml:space="preserve">       Закон отменяет право представительных органов муниципальных образований устанавливать сроки уплаты земельного налога. Начиная с 01 января 2021 года (начиная с уплаты земельного налога за налоговый период 2020 года) нормативные правовые акты органов муниципальных образований не должны содержать ссылки на сроки уплаты авансовых платежей и сумм налога. При этом</w:t>
      </w:r>
      <w:proofErr w:type="gramStart"/>
      <w:r w:rsidRPr="00091BD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91BDC">
        <w:rPr>
          <w:rFonts w:ascii="Times New Roman" w:hAnsi="Times New Roman" w:cs="Times New Roman"/>
          <w:sz w:val="28"/>
          <w:szCs w:val="28"/>
        </w:rPr>
        <w:t xml:space="preserve"> согласно статье 387 НК РФ, за органами муниципальных образований остается право определять порядок уплаты земельного налога для налогоплательщиков – организаций. </w:t>
      </w:r>
      <w:proofErr w:type="gramStart"/>
      <w:r w:rsidRPr="00091BDC">
        <w:rPr>
          <w:rFonts w:ascii="Times New Roman" w:hAnsi="Times New Roman" w:cs="Times New Roman"/>
          <w:sz w:val="28"/>
          <w:szCs w:val="28"/>
        </w:rPr>
        <w:t xml:space="preserve">Решения об исключении сроков уплаты из принятых НПА должны вступить в силу с 01 января 2021 года. </w:t>
      </w:r>
      <w:proofErr w:type="gramEnd"/>
    </w:p>
    <w:p w:rsidR="00415D08" w:rsidRPr="00091BDC" w:rsidRDefault="00415D08" w:rsidP="00415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BDC">
        <w:rPr>
          <w:rFonts w:ascii="Times New Roman" w:hAnsi="Times New Roman" w:cs="Times New Roman"/>
          <w:sz w:val="28"/>
          <w:szCs w:val="28"/>
        </w:rPr>
        <w:t xml:space="preserve">      Также закон вносит изменения в абзац третий подпункта 1 пункта 1 статьи 394 НК РФ, а Федеральный закон от 15 апреля 2019 года № 63-ФЗ в абзац четвертый этого же подпункта. Начиная с 01 января 2020 года налоговые ставки, устанавливаемые нормативно правовыми актами органов муниципальных образований, не могут превышать 0,3 процента, в том числе в отношении земельных участков:</w:t>
      </w:r>
    </w:p>
    <w:p w:rsidR="00415D08" w:rsidRPr="00091BDC" w:rsidRDefault="00415D08" w:rsidP="00415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BDC">
        <w:rPr>
          <w:rFonts w:ascii="Times New Roman" w:hAnsi="Times New Roman" w:cs="Times New Roman"/>
          <w:sz w:val="28"/>
          <w:szCs w:val="28"/>
        </w:rPr>
        <w:t xml:space="preserve">- занятых жилищным фондом и объектами инженерной инфраструктуры </w:t>
      </w:r>
      <w:proofErr w:type="spellStart"/>
      <w:proofErr w:type="gramStart"/>
      <w:r w:rsidRPr="00091BDC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091BDC">
        <w:rPr>
          <w:rFonts w:ascii="Times New Roman" w:hAnsi="Times New Roman" w:cs="Times New Roman"/>
          <w:sz w:val="28"/>
          <w:szCs w:val="28"/>
        </w:rPr>
        <w:t xml:space="preserve"> – коммунального</w:t>
      </w:r>
      <w:proofErr w:type="gramEnd"/>
      <w:r w:rsidRPr="00091BDC">
        <w:rPr>
          <w:rFonts w:ascii="Times New Roman" w:hAnsi="Times New Roman" w:cs="Times New Roman"/>
          <w:sz w:val="28"/>
          <w:szCs w:val="28"/>
        </w:rPr>
        <w:t xml:space="preserve">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</w:t>
      </w:r>
      <w:proofErr w:type="spellStart"/>
      <w:r w:rsidRPr="00091BDC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091BDC">
        <w:rPr>
          <w:rFonts w:ascii="Times New Roman" w:hAnsi="Times New Roman" w:cs="Times New Roman"/>
          <w:sz w:val="28"/>
          <w:szCs w:val="28"/>
        </w:rPr>
        <w:t xml:space="preserve"> - коммунального комплекса) или приобретенных (предоставленных) для жилищного строительства, 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деятельности;</w:t>
      </w:r>
    </w:p>
    <w:p w:rsidR="00415D08" w:rsidRPr="00091BDC" w:rsidRDefault="00415D08" w:rsidP="00415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BDC">
        <w:rPr>
          <w:rFonts w:ascii="Times New Roman" w:hAnsi="Times New Roman" w:cs="Times New Roman"/>
          <w:sz w:val="28"/>
          <w:szCs w:val="28"/>
        </w:rPr>
        <w:t xml:space="preserve"> 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4" w:history="1">
        <w:r w:rsidRPr="00091BD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91BDC">
        <w:rPr>
          <w:rFonts w:ascii="Times New Roman" w:hAnsi="Times New Roman" w:cs="Times New Roman"/>
          <w:sz w:val="28"/>
          <w:szCs w:val="28"/>
        </w:rPr>
        <w:t xml:space="preserve"> от 29 июля 2017 года № 217-ФЗ "О ведении гражданами садоводства и огородничества для собственных нужд и о внесении изменений в отдельные законодател</w:t>
      </w:r>
      <w:r w:rsidR="00091BDC" w:rsidRPr="00091BDC">
        <w:rPr>
          <w:rFonts w:ascii="Times New Roman" w:hAnsi="Times New Roman" w:cs="Times New Roman"/>
          <w:sz w:val="28"/>
          <w:szCs w:val="28"/>
        </w:rPr>
        <w:t>ьные акты Российской Федерации".</w:t>
      </w:r>
    </w:p>
    <w:p w:rsidR="00415D08" w:rsidRPr="00091BDC" w:rsidRDefault="00415D08" w:rsidP="00415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5D08" w:rsidRPr="00091BDC" w:rsidSect="00DC03D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3DA"/>
    <w:rsid w:val="00091BDC"/>
    <w:rsid w:val="00415D08"/>
    <w:rsid w:val="0087785D"/>
    <w:rsid w:val="00DC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DE515E1312856A69515E69F03D98DEC5D55F9F186A17280606E3F00BC10E43FEFB2075F9D1F4F2F5D60DEE041NEH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Лукошкова Татьяна Владимировна</dc:creator>
  <cp:lastModifiedBy>КФиЭ - Лукошкова Татьяна Владимировна</cp:lastModifiedBy>
  <cp:revision>1</cp:revision>
  <dcterms:created xsi:type="dcterms:W3CDTF">2019-11-08T11:48:00Z</dcterms:created>
  <dcterms:modified xsi:type="dcterms:W3CDTF">2019-11-08T12:12:00Z</dcterms:modified>
</cp:coreProperties>
</file>